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252424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Teacher and Preschool Teacher Education Studies</w:t>
            </w:r>
          </w:p>
        </w:tc>
      </w:tr>
      <w:tr w:rsidR="005C2942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191B90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1" w:name="_GoBack"/>
            <w:bookmarkEnd w:id="1"/>
          </w:p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792550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esign I</w:t>
            </w: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art. Marina Đira</w:t>
            </w: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B57DD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4423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E1834" w:rsidRPr="001F5F22" w:rsidRDefault="0064553A" w:rsidP="00150C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B57DD">
              <w:rPr>
                <w:rFonts w:ascii="Times New Roman" w:hAnsi="Times New Roman" w:cs="Times New Roman"/>
                <w:bCs/>
                <w:sz w:val="24"/>
                <w:szCs w:val="24"/>
              </w:rPr>
              <w:t>autumn</w:t>
            </w:r>
            <w:proofErr w:type="spellEnd"/>
            <w:r w:rsidRPr="00BB57D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B57DD"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0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7326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5C2942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1624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58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164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The course is designed as the first of three one-semester courses related to three-dimensional arts, applied arts and design.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In the course students get acquainted with the traditional division of sculpture on relief and full plastic, but also with some newer three-dimensional forms such as ready-made and assemblage.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They investigate the relief in more detail (sunken, shallow, high), then the relationship between light and shadow on different types of relief.</w:t>
            </w:r>
          </w:p>
          <w:p w:rsidR="00BE1834" w:rsidRPr="001911E3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They explore various sculptural techniques (metal, sheet metal, foil, clay, clay, laminated paper, combined technique) and get acquainted with the process of ceramics (theoretically) as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sculpture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casting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theoretically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practically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art and design, students explore writing through history and the relationship between image and text in the field of graphic design.</w:t>
            </w:r>
          </w:p>
        </w:tc>
      </w:tr>
      <w:tr w:rsidR="005C2942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:rsidR="00790DAB" w:rsidRPr="00790DAB" w:rsidRDefault="00790DAB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distinguish the types of three-dimensional design,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describe the peculiarities of sculpture as an artistic field,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distinguish the types of sculpture,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compare different types of relief,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connect the relationship between light and shadow in relief with the way it is shaped,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investigate the relationship between mass/volume and space in relief,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distinguish shaping of the sculptural form by modeling and carving, engraving ..,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make different types of relief with different sculptural techniques,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describe the process of ceramics,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describe and experience the technology of casting sculpture,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discuss about casting sculpture methods appropriate for school conditions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distinguish abstraction and figuration in sculpture,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investigate the connection between symmetry, rhythm and ornament,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- distinguish different approaches to figuration in sculpture such as stylization, realism and naturalism,</w:t>
            </w:r>
          </w:p>
          <w:p w:rsidR="00790DAB" w:rsidRPr="00790DAB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explore characteristic sculptural themes such as (self) portrait and animalism,</w:t>
            </w:r>
          </w:p>
          <w:p w:rsidR="00BB57DD" w:rsidRPr="001911E3" w:rsidRDefault="0064553A" w:rsidP="007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distinguish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0DAB">
              <w:rPr>
                <w:rFonts w:ascii="Times New Roman" w:hAnsi="Times New Roman" w:cs="Times New Roman"/>
                <w:sz w:val="24"/>
                <w:szCs w:val="24"/>
              </w:rPr>
              <w:t xml:space="preserve"> design,</w:t>
            </w:r>
          </w:p>
        </w:tc>
      </w:tr>
      <w:tr w:rsidR="005C2942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72D35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3822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72D35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4758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72D35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347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72D35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8051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7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B5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553A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455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45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2942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9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3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942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4338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5C2942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64553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372D3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825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3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Default="001F5F22" w:rsidP="001F5F2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1F5F22" w:rsidRP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:rsidR="005C2942" w:rsidRDefault="005C2942">
      <w:pPr>
        <w:rPr>
          <w:sz w:val="0"/>
          <w:szCs w:val="0"/>
        </w:rPr>
      </w:pPr>
    </w:p>
    <w:sectPr w:rsidR="005C2942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35" w:rsidRDefault="00372D35">
      <w:pPr>
        <w:spacing w:after="0" w:line="240" w:lineRule="auto"/>
      </w:pPr>
      <w:r>
        <w:separator/>
      </w:r>
    </w:p>
  </w:endnote>
  <w:endnote w:type="continuationSeparator" w:id="0">
    <w:p w:rsidR="00372D35" w:rsidRDefault="0037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35" w:rsidRDefault="00372D35">
      <w:pPr>
        <w:spacing w:after="0" w:line="240" w:lineRule="auto"/>
      </w:pPr>
      <w:r>
        <w:separator/>
      </w:r>
    </w:p>
  </w:footnote>
  <w:footnote w:type="continuationSeparator" w:id="0">
    <w:p w:rsidR="00372D35" w:rsidRDefault="0037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4553A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E"/>
    <w:rsid w:val="0001158A"/>
    <w:rsid w:val="000151DE"/>
    <w:rsid w:val="00085A84"/>
    <w:rsid w:val="000B77FF"/>
    <w:rsid w:val="00150C65"/>
    <w:rsid w:val="001726D6"/>
    <w:rsid w:val="001911E3"/>
    <w:rsid w:val="00191B90"/>
    <w:rsid w:val="0019653F"/>
    <w:rsid w:val="001B31AE"/>
    <w:rsid w:val="001D253C"/>
    <w:rsid w:val="001F5F22"/>
    <w:rsid w:val="002339FB"/>
    <w:rsid w:val="0023622D"/>
    <w:rsid w:val="002C258E"/>
    <w:rsid w:val="00334216"/>
    <w:rsid w:val="00343642"/>
    <w:rsid w:val="00372D35"/>
    <w:rsid w:val="003F1302"/>
    <w:rsid w:val="00496522"/>
    <w:rsid w:val="004A0D8B"/>
    <w:rsid w:val="004F670E"/>
    <w:rsid w:val="00551891"/>
    <w:rsid w:val="0055617B"/>
    <w:rsid w:val="005A3B16"/>
    <w:rsid w:val="005B0D7A"/>
    <w:rsid w:val="005B4CC4"/>
    <w:rsid w:val="005B7647"/>
    <w:rsid w:val="005C2942"/>
    <w:rsid w:val="005C629A"/>
    <w:rsid w:val="005F37C8"/>
    <w:rsid w:val="00626B3C"/>
    <w:rsid w:val="0064553A"/>
    <w:rsid w:val="00672759"/>
    <w:rsid w:val="00674FC8"/>
    <w:rsid w:val="006A62BD"/>
    <w:rsid w:val="006B3CED"/>
    <w:rsid w:val="006C6266"/>
    <w:rsid w:val="006E5446"/>
    <w:rsid w:val="006F2842"/>
    <w:rsid w:val="00790DAB"/>
    <w:rsid w:val="00792550"/>
    <w:rsid w:val="007C4F41"/>
    <w:rsid w:val="00835A94"/>
    <w:rsid w:val="0085544D"/>
    <w:rsid w:val="008D30CE"/>
    <w:rsid w:val="008F44B4"/>
    <w:rsid w:val="009C05B0"/>
    <w:rsid w:val="009D5A23"/>
    <w:rsid w:val="00A5066E"/>
    <w:rsid w:val="00AA49A8"/>
    <w:rsid w:val="00AB037F"/>
    <w:rsid w:val="00AB43EE"/>
    <w:rsid w:val="00BB57DD"/>
    <w:rsid w:val="00BC0B92"/>
    <w:rsid w:val="00BE1834"/>
    <w:rsid w:val="00C20121"/>
    <w:rsid w:val="00DA6C96"/>
    <w:rsid w:val="00E0196F"/>
    <w:rsid w:val="00E07583"/>
    <w:rsid w:val="00E32135"/>
    <w:rsid w:val="00E63362"/>
    <w:rsid w:val="00E94539"/>
    <w:rsid w:val="00EB01A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14</cp:revision>
  <cp:lastPrinted>2016-01-28T08:45:00Z</cp:lastPrinted>
  <dcterms:created xsi:type="dcterms:W3CDTF">2021-02-15T13:50:00Z</dcterms:created>
  <dcterms:modified xsi:type="dcterms:W3CDTF">2023-06-21T08:39:00Z</dcterms:modified>
</cp:coreProperties>
</file>